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Dış Paydaş Değerlendirme Toplantı Tutanağı</w:t>
      </w:r>
    </w:p>
    <w:p>
      <w:r>
        <w:br/>
        <w:t>Toplantı Adı: Dış Paydaş Değerlendirme Toplantısı</w:t>
        <w:br/>
        <w:t>Düzenleyen: Çevre Mühendisliği Bölümü</w:t>
        <w:br/>
        <w:t>Tarih: 27.06.2024</w:t>
        <w:br/>
        <w:t>Saat: 13:30</w:t>
        <w:br/>
        <w:t>Yer: ÇMB Bölüm Başkanlığı</w:t>
        <w:br/>
        <w:t>Konusu: Kalite süreçleri kapsamında dış paydaş görüşlerinin alınması ve iyileştirme önerilerinin değerlendirilmesi</w:t>
        <w:br/>
      </w:r>
    </w:p>
    <w:p>
      <w:pPr>
        <w:pStyle w:val="Heading2"/>
      </w:pPr>
      <w:r>
        <w:t>Katılımcılar</w:t>
      </w:r>
    </w:p>
    <w:p>
      <w:r>
        <w:t>- Çevre Mühendisliği Bölümü Öğretim Üyeleri</w:t>
      </w:r>
    </w:p>
    <w:p>
      <w:r>
        <w:t>- Global Teknik Çevre Laboratuvarı</w:t>
      </w:r>
    </w:p>
    <w:p>
      <w:r>
        <w:t>- Atakum Belediyesi</w:t>
      </w:r>
    </w:p>
    <w:p>
      <w:r>
        <w:t>- Çevre Mühendisleri Odası</w:t>
      </w:r>
    </w:p>
    <w:p>
      <w:r>
        <w:t>- İlkadım Belediyesi</w:t>
      </w:r>
    </w:p>
    <w:p>
      <w:r>
        <w:t>- DSİ temsilcileri</w:t>
      </w:r>
    </w:p>
    <w:p>
      <w:pPr>
        <w:pStyle w:val="Heading2"/>
      </w:pPr>
      <w:r>
        <w:t>Gündem Maddeleri</w:t>
      </w:r>
    </w:p>
    <w:p>
      <w:r>
        <w:t>- Üniversite kalite süreçlerinde dış paydaş katılımının artırılması</w:t>
      </w:r>
    </w:p>
    <w:p>
      <w:r>
        <w:t>- YÖKAK kalite ölçütleri kapsamında bölüm değerlendirmesi ve iyileştirme önerileri</w:t>
      </w:r>
    </w:p>
    <w:p>
      <w:pPr>
        <w:pStyle w:val="Heading2"/>
      </w:pPr>
      <w:r>
        <w:t>Alınan Kararlar (Özet)</w:t>
      </w:r>
    </w:p>
    <w:p>
      <w:r>
        <w:t>- 1. Bölüm eğitim amaçlarına çevresel duyarlılık, topluma katkı, kaynakların korunması ve yaşam boyu öğrenme maddelerinin eklenmesi.</w:t>
      </w:r>
    </w:p>
    <w:p>
      <w:r>
        <w:t>- 2. Program çıktılarının MÜDEK'e uygun şekilde revize edilmesi; PÇ6 ayrılması; PÇ7 kapsamında liderlik ve talimat verme eğitimlerinin güçlendirilmesi.</w:t>
      </w:r>
    </w:p>
    <w:p>
      <w:r>
        <w:t>- 3. Ders içeriklerine proje okuma, hakediş, mevzuat takibi, izin-lisans süreçleri gibi uygulamalı başlıkların eklenmesi.</w:t>
      </w:r>
    </w:p>
    <w:p>
      <w:r>
        <w:t>- 4. Çevre Mühendisleri Odası ile ders kapsamında mesleki eğitim programları hazırlanması.</w:t>
      </w:r>
    </w:p>
    <w:p>
      <w:r>
        <w:t>- 5. Arıtma projeleri derslerinde teknik geziler, kurum eğitimleri ve saha mühendisi söyleşilerinin planlanması (20 haftalık program).</w:t>
      </w:r>
    </w:p>
    <w:p>
      <w:r>
        <w:t>- 6. 'Topluma hizmet' dersinin müfredata eklenmesi; belediyeler ve halk eğitim ile ortak çalışmalar.</w:t>
      </w:r>
    </w:p>
    <w:p>
      <w:r>
        <w:t>- 7. Stajların dönem boyunca daha uzun sürelere yayılması.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